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22E" w:rsidRDefault="00FB122E" w:rsidP="0051732A">
      <w:pPr>
        <w:pStyle w:val="a3"/>
        <w:shd w:val="clear" w:color="auto" w:fill="FFFFFF"/>
        <w:spacing w:before="0" w:beforeAutospacing="0" w:after="0" w:afterAutospacing="0"/>
        <w:ind w:firstLineChars="100" w:firstLine="321"/>
        <w:jc w:val="center"/>
        <w:rPr>
          <w:rStyle w:val="a4"/>
          <w:rFonts w:ascii="黑体" w:eastAsia="黑体" w:hAnsi="黑体"/>
          <w:sz w:val="32"/>
          <w:szCs w:val="32"/>
        </w:rPr>
      </w:pPr>
    </w:p>
    <w:p w:rsidR="0051732A" w:rsidRPr="00FB122E" w:rsidRDefault="0051732A" w:rsidP="0051732A">
      <w:pPr>
        <w:pStyle w:val="a3"/>
        <w:shd w:val="clear" w:color="auto" w:fill="FFFFFF"/>
        <w:spacing w:before="0" w:beforeAutospacing="0" w:after="0" w:afterAutospacing="0"/>
        <w:ind w:firstLineChars="100" w:firstLine="321"/>
        <w:jc w:val="center"/>
        <w:rPr>
          <w:rFonts w:ascii="黑体" w:eastAsia="黑体" w:hAnsi="黑体"/>
          <w:sz w:val="32"/>
          <w:szCs w:val="32"/>
        </w:rPr>
      </w:pPr>
      <w:r w:rsidRPr="00FB122E">
        <w:rPr>
          <w:rStyle w:val="a4"/>
          <w:rFonts w:ascii="黑体" w:eastAsia="黑体" w:hAnsi="黑体"/>
          <w:sz w:val="32"/>
          <w:szCs w:val="32"/>
        </w:rPr>
        <w:t>2018</w:t>
      </w:r>
      <w:r w:rsidRPr="00FB122E">
        <w:rPr>
          <w:rStyle w:val="a4"/>
          <w:rFonts w:ascii="黑体" w:eastAsia="黑体" w:hAnsi="黑体" w:hint="eastAsia"/>
          <w:sz w:val="32"/>
          <w:szCs w:val="32"/>
        </w:rPr>
        <w:t>年度国家社会科学基金艺术学项目申报公告</w:t>
      </w:r>
    </w:p>
    <w:p w:rsidR="0051732A" w:rsidRPr="0051732A" w:rsidRDefault="0051732A" w:rsidP="0051732A">
      <w:pPr>
        <w:pStyle w:val="a3"/>
        <w:shd w:val="clear" w:color="auto" w:fill="FFFFFF"/>
        <w:spacing w:before="0" w:beforeAutospacing="0" w:after="0" w:afterAutospacing="0"/>
        <w:ind w:firstLineChars="100" w:firstLine="240"/>
        <w:rPr>
          <w:rFonts w:ascii="Helvetica" w:hAnsi="Helvetica"/>
        </w:rPr>
      </w:pPr>
      <w:r w:rsidRPr="0051732A">
        <w:rPr>
          <w:rFonts w:ascii="Helvetica" w:hAnsi="Helvetica"/>
        </w:rPr>
        <w:t> </w:t>
      </w:r>
      <w:r w:rsidRPr="0051732A">
        <w:rPr>
          <w:rFonts w:hint="eastAsia"/>
          <w:sz w:val="18"/>
          <w:szCs w:val="18"/>
        </w:rPr>
        <w:t>       </w:t>
      </w:r>
    </w:p>
    <w:p w:rsidR="0051732A" w:rsidRPr="00FB122E" w:rsidRDefault="0051732A" w:rsidP="00FB122E">
      <w:pPr>
        <w:pStyle w:val="a3"/>
        <w:shd w:val="clear" w:color="auto" w:fill="FFFFFF"/>
        <w:spacing w:before="0" w:beforeAutospacing="0" w:after="0" w:afterAutospacing="0"/>
        <w:ind w:firstLineChars="200" w:firstLine="480"/>
        <w:rPr>
          <w:rFonts w:ascii="仿宋" w:eastAsia="仿宋" w:hAnsi="仿宋"/>
          <w:sz w:val="28"/>
          <w:szCs w:val="28"/>
        </w:rPr>
      </w:pPr>
      <w:r w:rsidRPr="0051732A">
        <w:rPr>
          <w:rFonts w:ascii="Helvetica" w:hAnsi="Helvetica"/>
        </w:rPr>
        <w:t>  </w:t>
      </w:r>
      <w:r w:rsidRPr="00FB122E">
        <w:rPr>
          <w:rFonts w:ascii="仿宋" w:eastAsia="仿宋" w:hAnsi="仿宋" w:hint="eastAsia"/>
          <w:sz w:val="28"/>
          <w:szCs w:val="28"/>
        </w:rPr>
        <w:t>经文化部和全国艺术科学规划领导小组批准，《</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年度国家社会科学基金艺术学项目课题指南》（以下简称《课题指南》）现予发布，全国艺术科学规划领导小组办公室开始受理</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年度国家社会科学基金艺术学项目申报。现将申报工作有关事项公告如下：</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一、申报</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的指导思想是：高举中国特色社会主义伟大旗帜，全面贯彻党的十九大精神，以马克思列宁主义、毛泽东思想、邓小平理论、“三个代表”重要思想、科学发展观、习近平新时代中国特色社会主义思想为指导，坚持以重大现实问题为主攻方向，坚持基础研究和应用研究并重，发挥国家社会科学基金示范引导作用，加快构建中国特色艺术学体系，推动文化艺术研究为党和国家工作大局服务，为繁荣发展哲学社会科学服务。</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二、申报国家社会科学基金艺术学项目，要体现鲜明的问题导向和创新意识，着力推出体现国家水准的研究成果。基础研究要密切跟踪国内外学术发展和学科建设的前沿和动态，着力推进学科体系、学术体系、话语体系建设和创新，力求具有原创性、开拓性和较高的学术思想价值；应用研究要围绕经济社会发展中的全局性、战略性和前瞻性的重大理论与实践问题，力求具有现实性、针对性和较强的决策参考价值。除重要的基础研究外，鼓励以高水平的论文和研究报告作为最终研究成果。对边远贫困地区和少数民族地区特别是西部地区艺术研究给予一定倾斜。</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lastRenderedPageBreak/>
        <w:t>三、申请人须具备下列条件：遵守中华人民共和国宪法和法律；具有独立开展研究和组织开展研究的能力，能够承担实质性研究工作；</w:t>
      </w:r>
      <w:r w:rsidRPr="00FB122E">
        <w:rPr>
          <w:rFonts w:ascii="仿宋" w:eastAsia="仿宋" w:hAnsi="仿宋" w:hint="eastAsia"/>
          <w:b/>
          <w:sz w:val="28"/>
          <w:szCs w:val="28"/>
        </w:rPr>
        <w:t>具有副高级（含）以上专业技术职称（职务），或者具有博士学位。</w:t>
      </w:r>
      <w:r w:rsidRPr="00FB122E">
        <w:rPr>
          <w:rFonts w:ascii="仿宋" w:eastAsia="仿宋" w:hAnsi="仿宋" w:hint="eastAsia"/>
          <w:sz w:val="28"/>
          <w:szCs w:val="28"/>
        </w:rPr>
        <w:t>不具有副高级（含）以上专业技术职称（职务）或者博士学位的，可以</w:t>
      </w:r>
      <w:r w:rsidRPr="00FB122E">
        <w:rPr>
          <w:rFonts w:ascii="仿宋" w:eastAsia="仿宋" w:hAnsi="仿宋" w:hint="eastAsia"/>
          <w:b/>
          <w:sz w:val="28"/>
          <w:szCs w:val="28"/>
        </w:rPr>
        <w:t>申请青年项目</w:t>
      </w:r>
      <w:r w:rsidRPr="00FB122E">
        <w:rPr>
          <w:rFonts w:ascii="仿宋" w:eastAsia="仿宋" w:hAnsi="仿宋" w:hint="eastAsia"/>
          <w:sz w:val="28"/>
          <w:szCs w:val="28"/>
        </w:rPr>
        <w:t>，但必须有</w:t>
      </w:r>
      <w:r w:rsidRPr="00FB122E">
        <w:rPr>
          <w:rFonts w:ascii="仿宋" w:eastAsia="仿宋" w:hAnsi="仿宋" w:hint="eastAsia"/>
          <w:b/>
          <w:sz w:val="28"/>
          <w:szCs w:val="28"/>
        </w:rPr>
        <w:t>两名具有正高级专业技术职称（职务）的同行专家书面推荐。青年项目申请人和课题组成员的年龄均不超过</w:t>
      </w:r>
      <w:r w:rsidRPr="00FB122E">
        <w:rPr>
          <w:rFonts w:ascii="仿宋" w:eastAsia="仿宋" w:hAnsi="仿宋"/>
          <w:b/>
          <w:sz w:val="28"/>
          <w:szCs w:val="28"/>
        </w:rPr>
        <w:t>35</w:t>
      </w:r>
      <w:r w:rsidRPr="00FB122E">
        <w:rPr>
          <w:rFonts w:ascii="仿宋" w:eastAsia="仿宋" w:hAnsi="仿宋" w:hint="eastAsia"/>
          <w:b/>
          <w:sz w:val="28"/>
          <w:szCs w:val="28"/>
        </w:rPr>
        <w:t>周岁</w:t>
      </w:r>
      <w:r w:rsidRPr="00FB122E">
        <w:rPr>
          <w:rFonts w:ascii="仿宋" w:eastAsia="仿宋" w:hAnsi="仿宋" w:hint="eastAsia"/>
          <w:sz w:val="28"/>
          <w:szCs w:val="28"/>
        </w:rPr>
        <w:t>（</w:t>
      </w:r>
      <w:r w:rsidRPr="00FB122E">
        <w:rPr>
          <w:rFonts w:ascii="仿宋" w:eastAsia="仿宋" w:hAnsi="仿宋"/>
          <w:sz w:val="28"/>
          <w:szCs w:val="28"/>
        </w:rPr>
        <w:t>1983</w:t>
      </w:r>
      <w:r w:rsidRPr="00FB122E">
        <w:rPr>
          <w:rFonts w:ascii="仿宋" w:eastAsia="仿宋" w:hAnsi="仿宋" w:hint="eastAsia"/>
          <w:sz w:val="28"/>
          <w:szCs w:val="28"/>
        </w:rPr>
        <w:t>年</w:t>
      </w:r>
      <w:r w:rsidRPr="00FB122E">
        <w:rPr>
          <w:rFonts w:ascii="仿宋" w:eastAsia="仿宋" w:hAnsi="仿宋"/>
          <w:sz w:val="28"/>
          <w:szCs w:val="28"/>
        </w:rPr>
        <w:t>3</w:t>
      </w:r>
      <w:r w:rsidRPr="00FB122E">
        <w:rPr>
          <w:rFonts w:ascii="仿宋" w:eastAsia="仿宋" w:hAnsi="仿宋" w:hint="eastAsia"/>
          <w:sz w:val="28"/>
          <w:szCs w:val="28"/>
        </w:rPr>
        <w:t>月</w:t>
      </w:r>
      <w:r w:rsidRPr="00FB122E">
        <w:rPr>
          <w:rFonts w:ascii="仿宋" w:eastAsia="仿宋" w:hAnsi="仿宋"/>
          <w:sz w:val="28"/>
          <w:szCs w:val="28"/>
        </w:rPr>
        <w:t>15</w:t>
      </w:r>
      <w:r w:rsidRPr="00FB122E">
        <w:rPr>
          <w:rFonts w:ascii="仿宋" w:eastAsia="仿宋" w:hAnsi="仿宋" w:hint="eastAsia"/>
          <w:sz w:val="28"/>
          <w:szCs w:val="28"/>
        </w:rPr>
        <w:t>日后出生）。</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国家社会科学基金艺术学重点项目的申请者，须是完成过省、部级以上同专业研究课题的负责人（需在申报材料中提供完成过的省、部级以上同专业研究课题的证明材料）；一般项目的申请者，须在与申报项目相关研究领域的重要期刊发表相关研究论文至少</w:t>
      </w:r>
      <w:r w:rsidRPr="00FB122E">
        <w:rPr>
          <w:rFonts w:ascii="仿宋" w:eastAsia="仿宋" w:hAnsi="仿宋"/>
          <w:sz w:val="28"/>
          <w:szCs w:val="28"/>
        </w:rPr>
        <w:t>3</w:t>
      </w:r>
      <w:r w:rsidRPr="00FB122E">
        <w:rPr>
          <w:rFonts w:ascii="仿宋" w:eastAsia="仿宋" w:hAnsi="仿宋" w:hint="eastAsia"/>
          <w:sz w:val="28"/>
          <w:szCs w:val="28"/>
        </w:rPr>
        <w:t>篇或有主持完成的相关研究专著（须在申报材料中注明出版或发表的题目、时间及期刊或出版社名称等主要信息）。</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申请人填报课题组成员或推荐人有关信息资料前，必须征得本人同意，否则视为违规申报。申请人可以根据研究的实际需要，吸收境外研究人员作为课题组成员参与申请。全日制研究生不能申请，具备申报条件的在职博士生（博士后）从所在工作单位申请。</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文化部机关工作人员不能申请或者参与申请国家社会科学基金艺术学项目。</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四、申请单位须符合以下条件：在相关领域具有较雄厚的学术资源和研究实力；设有科研管理职能部门；能够提供开展研究的必要条件并承诺信誉保证。以兼职人员身份从所兼职单位申报国家社会科学</w:t>
      </w:r>
      <w:r w:rsidRPr="00FB122E">
        <w:rPr>
          <w:rFonts w:ascii="仿宋" w:eastAsia="仿宋" w:hAnsi="仿宋" w:hint="eastAsia"/>
          <w:sz w:val="28"/>
          <w:szCs w:val="28"/>
        </w:rPr>
        <w:lastRenderedPageBreak/>
        <w:t>基金艺术学项目的，兼职单位须审核兼职人员正式聘用关系的真实性，承担项目管理职责并承担信誉保证。</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五、《课题指南》条目分范围性条目和具体题目两类。范围性条目只规定研究范围和方向，申请人要据此自行设计具体题目，没有明确的研究对象和问题指向的申请不予受理和立项；依据具体题目申报的课题，应选择不同的研究角度、方法和侧重点，题目的文字表述可做适当修改。只要符合《课题指南》的指导思想和基本要求，各学科均鼓励申请人根据研究兴趣和学术积累申报自选课题（包括重点课题）。自选课题与按《课题指南》申报的课题在评审程序、评审标准、立项指标、资助强度等方面同样对待。无论是按《课题指南》拟定的课题还是自选课题，课题名称的表述应科学、严谨、规范、简明，一般不加副标题。跨学科研究课题要以“靠近优先”原则，选择一个主要的学科进行申报。</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为进一步突出重点，针对我国艺术学各学科理论体系建设中的薄弱环节、我国文化建设中亟待研究回答的重大理论与实践问题，《课题指南》确定了若干优先研究方向（以</w:t>
      </w:r>
      <w:r w:rsidRPr="00FB122E">
        <w:rPr>
          <w:rFonts w:ascii="仿宋" w:eastAsia="仿宋" w:hAnsi="仿宋"/>
          <w:sz w:val="28"/>
          <w:szCs w:val="28"/>
        </w:rPr>
        <w:t>*</w:t>
      </w:r>
      <w:r w:rsidRPr="00FB122E">
        <w:rPr>
          <w:rFonts w:ascii="仿宋" w:eastAsia="仿宋" w:hAnsi="仿宋" w:hint="eastAsia"/>
          <w:sz w:val="28"/>
          <w:szCs w:val="28"/>
        </w:rPr>
        <w:t>标注），优先研究方向的申报课题一经获准立项，可根据研究工作的实际需求，适度放宽资助额度。</w:t>
      </w:r>
      <w:r w:rsidRPr="00FB122E">
        <w:rPr>
          <w:rFonts w:hint="eastAsia"/>
          <w:sz w:val="28"/>
          <w:szCs w:val="28"/>
        </w:rPr>
        <w:t> </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六、本年度国家社会科学基金艺术学项目设置重点项目、一般项目、青年项目、西部项目（注：西部项目不专门申报，从西部地区研究人员申报的项目中评审产生）。</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lastRenderedPageBreak/>
        <w:t>项目资助额度参考标准为：重点项目</w:t>
      </w:r>
      <w:r w:rsidRPr="00FB122E">
        <w:rPr>
          <w:rFonts w:ascii="仿宋" w:eastAsia="仿宋" w:hAnsi="仿宋"/>
          <w:sz w:val="28"/>
          <w:szCs w:val="28"/>
        </w:rPr>
        <w:t>35</w:t>
      </w:r>
      <w:r w:rsidRPr="00FB122E">
        <w:rPr>
          <w:rFonts w:ascii="仿宋" w:eastAsia="仿宋" w:hAnsi="仿宋" w:hint="eastAsia"/>
          <w:sz w:val="28"/>
          <w:szCs w:val="28"/>
        </w:rPr>
        <w:t>万元，一般项目、青年项目、西部项目</w:t>
      </w:r>
      <w:r w:rsidRPr="00FB122E">
        <w:rPr>
          <w:rFonts w:ascii="仿宋" w:eastAsia="仿宋" w:hAnsi="仿宋"/>
          <w:sz w:val="28"/>
          <w:szCs w:val="28"/>
        </w:rPr>
        <w:t>20</w:t>
      </w:r>
      <w:r w:rsidRPr="00FB122E">
        <w:rPr>
          <w:rFonts w:ascii="仿宋" w:eastAsia="仿宋" w:hAnsi="仿宋" w:hint="eastAsia"/>
          <w:sz w:val="28"/>
          <w:szCs w:val="28"/>
        </w:rPr>
        <w:t>万元。最终确定的资助额度在适当范围内上下浮动，申请人应按照《国家社会科学基金项目资金管理办法》的要求，根据实际需要编制科学合理的经费预算。</w:t>
      </w:r>
      <w:r w:rsidRPr="00FB122E">
        <w:rPr>
          <w:rFonts w:hint="eastAsia"/>
          <w:sz w:val="28"/>
          <w:szCs w:val="28"/>
        </w:rPr>
        <w:t> </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国家社会科学基金艺术学项目的完成时限，自批准立项之日起计算，基础理论研究一般为</w:t>
      </w:r>
      <w:r w:rsidRPr="00FB122E">
        <w:rPr>
          <w:rFonts w:ascii="仿宋" w:eastAsia="仿宋" w:hAnsi="仿宋"/>
          <w:sz w:val="28"/>
          <w:szCs w:val="28"/>
        </w:rPr>
        <w:t>3</w:t>
      </w:r>
      <w:r w:rsidRPr="00FB122E">
        <w:rPr>
          <w:rFonts w:ascii="仿宋" w:eastAsia="仿宋" w:hAnsi="仿宋" w:hint="eastAsia"/>
          <w:sz w:val="28"/>
          <w:szCs w:val="28"/>
        </w:rPr>
        <w:t>至</w:t>
      </w:r>
      <w:r w:rsidRPr="00FB122E">
        <w:rPr>
          <w:rFonts w:ascii="仿宋" w:eastAsia="仿宋" w:hAnsi="仿宋"/>
          <w:sz w:val="28"/>
          <w:szCs w:val="28"/>
        </w:rPr>
        <w:t>5</w:t>
      </w:r>
      <w:r w:rsidRPr="00FB122E">
        <w:rPr>
          <w:rFonts w:ascii="仿宋" w:eastAsia="仿宋" w:hAnsi="仿宋" w:hint="eastAsia"/>
          <w:sz w:val="28"/>
          <w:szCs w:val="28"/>
        </w:rPr>
        <w:t>年，应用对策研究一般为</w:t>
      </w:r>
      <w:r w:rsidRPr="00FB122E">
        <w:rPr>
          <w:rFonts w:ascii="仿宋" w:eastAsia="仿宋" w:hAnsi="仿宋"/>
          <w:sz w:val="28"/>
          <w:szCs w:val="28"/>
        </w:rPr>
        <w:t>2</w:t>
      </w:r>
      <w:r w:rsidRPr="00FB122E">
        <w:rPr>
          <w:rFonts w:ascii="仿宋" w:eastAsia="仿宋" w:hAnsi="仿宋" w:hint="eastAsia"/>
          <w:sz w:val="28"/>
          <w:szCs w:val="28"/>
        </w:rPr>
        <w:t>至</w:t>
      </w:r>
      <w:r w:rsidRPr="00FB122E">
        <w:rPr>
          <w:rFonts w:ascii="仿宋" w:eastAsia="仿宋" w:hAnsi="仿宋"/>
          <w:sz w:val="28"/>
          <w:szCs w:val="28"/>
        </w:rPr>
        <w:t>3</w:t>
      </w:r>
      <w:r w:rsidRPr="00FB122E">
        <w:rPr>
          <w:rFonts w:ascii="仿宋" w:eastAsia="仿宋" w:hAnsi="仿宋" w:hint="eastAsia"/>
          <w:sz w:val="28"/>
          <w:szCs w:val="28"/>
        </w:rPr>
        <w:t>年。</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七、为确保申请人有足够的时间和精力从事课题研究，</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年度国家社会科学基金艺术学项目申请做如下限定：（</w:t>
      </w:r>
      <w:r w:rsidRPr="00FB122E">
        <w:rPr>
          <w:rFonts w:ascii="仿宋" w:eastAsia="仿宋" w:hAnsi="仿宋"/>
          <w:sz w:val="28"/>
          <w:szCs w:val="28"/>
        </w:rPr>
        <w:t>1</w:t>
      </w:r>
      <w:r w:rsidRPr="00FB122E">
        <w:rPr>
          <w:rFonts w:ascii="仿宋" w:eastAsia="仿宋" w:hAnsi="仿宋" w:hint="eastAsia"/>
          <w:sz w:val="28"/>
          <w:szCs w:val="28"/>
        </w:rPr>
        <w:t>）课题负责人</w:t>
      </w:r>
      <w:r w:rsidRPr="00FB122E">
        <w:rPr>
          <w:rFonts w:ascii="仿宋" w:eastAsia="仿宋" w:hAnsi="仿宋" w:hint="eastAsia"/>
          <w:b/>
          <w:sz w:val="28"/>
          <w:szCs w:val="28"/>
        </w:rPr>
        <w:t>同年度只能申报一个</w:t>
      </w:r>
      <w:r w:rsidRPr="00FB122E">
        <w:rPr>
          <w:rFonts w:ascii="仿宋" w:eastAsia="仿宋" w:hAnsi="仿宋" w:hint="eastAsia"/>
          <w:sz w:val="28"/>
          <w:szCs w:val="28"/>
        </w:rPr>
        <w:t>国家社会科学基金艺术学项目，且不能作为课题组成员参与其他国家社会科学基金艺术学项目的申请；课题组成员同年度最多参与两个国家社会科学基金艺术学项目申请。（</w:t>
      </w:r>
      <w:r w:rsidRPr="00FB122E">
        <w:rPr>
          <w:rFonts w:ascii="仿宋" w:eastAsia="仿宋" w:hAnsi="仿宋"/>
          <w:sz w:val="28"/>
          <w:szCs w:val="28"/>
        </w:rPr>
        <w:t>2</w:t>
      </w:r>
      <w:r w:rsidRPr="00FB122E">
        <w:rPr>
          <w:rFonts w:ascii="仿宋" w:eastAsia="仿宋" w:hAnsi="仿宋" w:hint="eastAsia"/>
          <w:sz w:val="28"/>
          <w:szCs w:val="28"/>
        </w:rPr>
        <w:t>）在研的国家社会科学基金项目、国家自然科学基金项目、教育部人文社会科学研究项目、文化部文化艺术研究项目及其他国家级科研项目的负责人不能申请新的国家社会科学基金艺术学项目（结项证书标注日期在</w:t>
      </w:r>
      <w:r w:rsidRPr="00FB122E">
        <w:rPr>
          <w:rFonts w:ascii="仿宋" w:eastAsia="仿宋" w:hAnsi="仿宋"/>
          <w:sz w:val="28"/>
          <w:szCs w:val="28"/>
        </w:rPr>
        <w:t>2018</w:t>
      </w:r>
      <w:r w:rsidRPr="00FB122E">
        <w:rPr>
          <w:rFonts w:ascii="仿宋" w:eastAsia="仿宋" w:hAnsi="仿宋" w:hint="eastAsia"/>
          <w:sz w:val="28"/>
          <w:szCs w:val="28"/>
        </w:rPr>
        <w:t>年</w:t>
      </w:r>
      <w:r w:rsidRPr="00FB122E">
        <w:rPr>
          <w:rFonts w:ascii="仿宋" w:eastAsia="仿宋" w:hAnsi="仿宋"/>
          <w:sz w:val="28"/>
          <w:szCs w:val="28"/>
        </w:rPr>
        <w:t>3</w:t>
      </w:r>
      <w:r w:rsidRPr="00FB122E">
        <w:rPr>
          <w:rFonts w:ascii="仿宋" w:eastAsia="仿宋" w:hAnsi="仿宋" w:hint="eastAsia"/>
          <w:sz w:val="28"/>
          <w:szCs w:val="28"/>
        </w:rPr>
        <w:t>月</w:t>
      </w:r>
      <w:r w:rsidRPr="00FB122E">
        <w:rPr>
          <w:rFonts w:ascii="仿宋" w:eastAsia="仿宋" w:hAnsi="仿宋"/>
          <w:sz w:val="28"/>
          <w:szCs w:val="28"/>
        </w:rPr>
        <w:t>15</w:t>
      </w:r>
      <w:r w:rsidRPr="00FB122E">
        <w:rPr>
          <w:rFonts w:ascii="仿宋" w:eastAsia="仿宋" w:hAnsi="仿宋" w:hint="eastAsia"/>
          <w:sz w:val="28"/>
          <w:szCs w:val="28"/>
        </w:rPr>
        <w:t>日之前的可以申请）。（</w:t>
      </w:r>
      <w:r w:rsidRPr="00FB122E">
        <w:rPr>
          <w:rFonts w:ascii="仿宋" w:eastAsia="仿宋" w:hAnsi="仿宋"/>
          <w:sz w:val="28"/>
          <w:szCs w:val="28"/>
        </w:rPr>
        <w:t>3</w:t>
      </w:r>
      <w:r w:rsidRPr="00FB122E">
        <w:rPr>
          <w:rFonts w:ascii="仿宋" w:eastAsia="仿宋" w:hAnsi="仿宋" w:hint="eastAsia"/>
          <w:sz w:val="28"/>
          <w:szCs w:val="28"/>
        </w:rPr>
        <w:t>）申请</w:t>
      </w:r>
      <w:r w:rsidRPr="00FB122E">
        <w:rPr>
          <w:rFonts w:ascii="仿宋" w:eastAsia="仿宋" w:hAnsi="仿宋" w:hint="eastAsia"/>
          <w:b/>
          <w:sz w:val="28"/>
          <w:szCs w:val="28"/>
        </w:rPr>
        <w:t>国家社会科学基金项目、国家自然科学基金项目及其他国家级科研项目的负责人同年度不能申请国家社会科学基金艺术学项目，其课题组成员也不能作为负责人以内容相同或相近选题申请国家社会科学基金艺术学项目</w:t>
      </w:r>
      <w:r w:rsidRPr="00FB122E">
        <w:rPr>
          <w:rFonts w:ascii="仿宋" w:eastAsia="仿宋" w:hAnsi="仿宋" w:hint="eastAsia"/>
          <w:sz w:val="28"/>
          <w:szCs w:val="28"/>
        </w:rPr>
        <w:t>。（</w:t>
      </w:r>
      <w:r w:rsidRPr="00FB122E">
        <w:rPr>
          <w:rFonts w:ascii="仿宋" w:eastAsia="仿宋" w:hAnsi="仿宋"/>
          <w:sz w:val="28"/>
          <w:szCs w:val="28"/>
        </w:rPr>
        <w:t>4</w:t>
      </w:r>
      <w:r w:rsidRPr="00FB122E">
        <w:rPr>
          <w:rFonts w:ascii="仿宋" w:eastAsia="仿宋" w:hAnsi="仿宋" w:hint="eastAsia"/>
          <w:sz w:val="28"/>
          <w:szCs w:val="28"/>
        </w:rPr>
        <w:t>）</w:t>
      </w:r>
      <w:r w:rsidRPr="00FB122E">
        <w:rPr>
          <w:rFonts w:ascii="仿宋" w:eastAsia="仿宋" w:hAnsi="仿宋" w:hint="eastAsia"/>
          <w:b/>
          <w:sz w:val="28"/>
          <w:szCs w:val="28"/>
        </w:rPr>
        <w:t>申请教育部人文社会科学研究项目的负责人同年度不能申请国家社会科学基金艺术学项目</w:t>
      </w:r>
      <w:r w:rsidRPr="00FB122E">
        <w:rPr>
          <w:rFonts w:ascii="仿宋" w:eastAsia="仿宋" w:hAnsi="仿宋" w:hint="eastAsia"/>
          <w:sz w:val="28"/>
          <w:szCs w:val="28"/>
        </w:rPr>
        <w:t>。（</w:t>
      </w:r>
      <w:r w:rsidRPr="00FB122E">
        <w:rPr>
          <w:rFonts w:ascii="仿宋" w:eastAsia="仿宋" w:hAnsi="仿宋"/>
          <w:sz w:val="28"/>
          <w:szCs w:val="28"/>
        </w:rPr>
        <w:t>5</w:t>
      </w:r>
      <w:r w:rsidRPr="00FB122E">
        <w:rPr>
          <w:rFonts w:ascii="仿宋" w:eastAsia="仿宋" w:hAnsi="仿宋" w:hint="eastAsia"/>
          <w:sz w:val="28"/>
          <w:szCs w:val="28"/>
        </w:rPr>
        <w:t>）凡在内容上与在研或已结项的各级各类项目有较大关联的申请课题，须在</w:t>
      </w:r>
      <w:r w:rsidRPr="00FB122E">
        <w:rPr>
          <w:rFonts w:ascii="仿宋" w:eastAsia="仿宋" w:hAnsi="仿宋" w:hint="eastAsia"/>
          <w:b/>
          <w:sz w:val="28"/>
          <w:szCs w:val="28"/>
        </w:rPr>
        <w:t>申请时注明所申请项目与已承担项目的联系和区别，否则视为重复申请</w:t>
      </w:r>
      <w:r w:rsidRPr="00FB122E">
        <w:rPr>
          <w:rFonts w:ascii="仿宋" w:eastAsia="仿宋" w:hAnsi="仿宋" w:hint="eastAsia"/>
          <w:sz w:val="28"/>
          <w:szCs w:val="28"/>
        </w:rPr>
        <w:t>；不得以内容基本相同或相近</w:t>
      </w:r>
      <w:r w:rsidRPr="00FB122E">
        <w:rPr>
          <w:rFonts w:ascii="仿宋" w:eastAsia="仿宋" w:hAnsi="仿宋" w:hint="eastAsia"/>
          <w:sz w:val="28"/>
          <w:szCs w:val="28"/>
        </w:rPr>
        <w:lastRenderedPageBreak/>
        <w:t>的同一成果申请多家基金项目结项。（</w:t>
      </w:r>
      <w:r w:rsidRPr="00FB122E">
        <w:rPr>
          <w:rFonts w:ascii="仿宋" w:eastAsia="仿宋" w:hAnsi="仿宋"/>
          <w:sz w:val="28"/>
          <w:szCs w:val="28"/>
        </w:rPr>
        <w:t>6</w:t>
      </w:r>
      <w:r w:rsidRPr="00FB122E">
        <w:rPr>
          <w:rFonts w:ascii="仿宋" w:eastAsia="仿宋" w:hAnsi="仿宋" w:hint="eastAsia"/>
          <w:sz w:val="28"/>
          <w:szCs w:val="28"/>
        </w:rPr>
        <w:t>）凡以博士学位论文或博士后出站报告为基础申报国家社会科学基金艺术学项目，须在申请时注明所申请项目与学位论文（出站报告）的联系和区别，申请鉴定结项时提交学位论文（出站报告）原件。（</w:t>
      </w:r>
      <w:r w:rsidRPr="00FB122E">
        <w:rPr>
          <w:rFonts w:ascii="仿宋" w:eastAsia="仿宋" w:hAnsi="仿宋"/>
          <w:sz w:val="28"/>
          <w:szCs w:val="28"/>
        </w:rPr>
        <w:t>7</w:t>
      </w:r>
      <w:r w:rsidRPr="00FB122E">
        <w:rPr>
          <w:rFonts w:ascii="仿宋" w:eastAsia="仿宋" w:hAnsi="仿宋" w:hint="eastAsia"/>
          <w:sz w:val="28"/>
          <w:szCs w:val="28"/>
        </w:rPr>
        <w:t>）</w:t>
      </w:r>
      <w:r w:rsidRPr="00FB122E">
        <w:rPr>
          <w:rFonts w:ascii="仿宋" w:eastAsia="仿宋" w:hAnsi="仿宋" w:hint="eastAsia"/>
          <w:b/>
          <w:sz w:val="28"/>
          <w:szCs w:val="28"/>
        </w:rPr>
        <w:t>不得以已出版的内容基本相同的研究成果申请国家社会科学基金艺术学项目</w:t>
      </w:r>
      <w:r w:rsidRPr="00FB122E">
        <w:rPr>
          <w:rFonts w:ascii="仿宋" w:eastAsia="仿宋" w:hAnsi="仿宋" w:hint="eastAsia"/>
          <w:sz w:val="28"/>
          <w:szCs w:val="28"/>
        </w:rPr>
        <w:t>。（</w:t>
      </w:r>
      <w:r w:rsidRPr="00FB122E">
        <w:rPr>
          <w:rFonts w:ascii="仿宋" w:eastAsia="仿宋" w:hAnsi="仿宋"/>
          <w:sz w:val="28"/>
          <w:szCs w:val="28"/>
        </w:rPr>
        <w:t>8</w:t>
      </w:r>
      <w:r w:rsidRPr="00FB122E">
        <w:rPr>
          <w:rFonts w:ascii="仿宋" w:eastAsia="仿宋" w:hAnsi="仿宋" w:hint="eastAsia"/>
          <w:sz w:val="28"/>
          <w:szCs w:val="28"/>
        </w:rPr>
        <w:t>）凡以国家社会科学基金艺术学项目名义发表阶段性成果或最终成果，不得同时标注多家基金项目资助字样。</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八、</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年度国家社会科学基金艺术学项目实行</w:t>
      </w:r>
      <w:r w:rsidRPr="00FB122E">
        <w:rPr>
          <w:rFonts w:ascii="仿宋" w:eastAsia="仿宋" w:hAnsi="仿宋" w:hint="eastAsia"/>
          <w:b/>
          <w:sz w:val="28"/>
          <w:szCs w:val="28"/>
        </w:rPr>
        <w:t>网上申报</w:t>
      </w:r>
      <w:r w:rsidRPr="00FB122E">
        <w:rPr>
          <w:rFonts w:ascii="仿宋" w:eastAsia="仿宋" w:hAnsi="仿宋" w:hint="eastAsia"/>
          <w:sz w:val="28"/>
          <w:szCs w:val="28"/>
        </w:rPr>
        <w:t>。请申请人登录全国艺术科学规划项目申报管理系统（系统路径为：</w:t>
      </w:r>
      <w:r w:rsidRPr="00FB122E">
        <w:rPr>
          <w:rFonts w:ascii="仿宋" w:eastAsia="仿宋" w:hAnsi="仿宋" w:hint="eastAsia"/>
          <w:b/>
          <w:sz w:val="28"/>
          <w:szCs w:val="28"/>
        </w:rPr>
        <w:t>文化部网站主页→在线办事→办事大厅→全国艺术科学规划项目申报管理系统</w:t>
      </w:r>
      <w:r w:rsidRPr="00FB122E">
        <w:rPr>
          <w:rFonts w:ascii="仿宋" w:eastAsia="仿宋" w:hAnsi="仿宋" w:hint="eastAsia"/>
          <w:sz w:val="28"/>
          <w:szCs w:val="28"/>
        </w:rPr>
        <w:t>），按照有关说明注册账号并提交申报材料。</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申请人要如实填写申报材料，保证申报内容的真实性且不涉及知识产权争议。凡发现弄虚作假等违规申报者，经查实后，取消</w:t>
      </w:r>
      <w:r w:rsidRPr="00FB122E">
        <w:rPr>
          <w:rFonts w:ascii="仿宋" w:eastAsia="仿宋" w:hAnsi="仿宋"/>
          <w:sz w:val="28"/>
          <w:szCs w:val="28"/>
        </w:rPr>
        <w:t>3</w:t>
      </w:r>
      <w:r w:rsidRPr="00FB122E">
        <w:rPr>
          <w:rFonts w:ascii="仿宋" w:eastAsia="仿宋" w:hAnsi="仿宋" w:hint="eastAsia"/>
          <w:sz w:val="28"/>
          <w:szCs w:val="28"/>
        </w:rPr>
        <w:t>年内申报资格，如获立项即作撤销处理并通报批评。凡在国家社会科学基金艺术学项目申报和评审中发现违规违纪行为的，除按规定进行处理外，均将列入不良科研信用记录。</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九、所有申报项目将通过资格审查、同行专家通讯初评和复评等程序。资格审查和评审工作严格按照《全国艺术科学规划项目管理办法》及本通知的规定进行。同行专家通讯初评采用《活页》匿名方式，《活页》论证字数不超过</w:t>
      </w:r>
      <w:r w:rsidRPr="00FB122E">
        <w:rPr>
          <w:rFonts w:ascii="仿宋" w:eastAsia="仿宋" w:hAnsi="仿宋"/>
          <w:sz w:val="28"/>
          <w:szCs w:val="28"/>
        </w:rPr>
        <w:t>4000</w:t>
      </w:r>
      <w:r w:rsidRPr="00FB122E">
        <w:rPr>
          <w:rFonts w:ascii="仿宋" w:eastAsia="仿宋" w:hAnsi="仿宋" w:hint="eastAsia"/>
          <w:sz w:val="28"/>
          <w:szCs w:val="28"/>
        </w:rPr>
        <w:t>字，不得出现申请人、课题组成员姓名及所在单位名称等有关信息，否则不予评审。项目评审坚持公平、</w:t>
      </w:r>
      <w:r w:rsidRPr="00FB122E">
        <w:rPr>
          <w:rFonts w:ascii="仿宋" w:eastAsia="仿宋" w:hAnsi="仿宋" w:hint="eastAsia"/>
          <w:sz w:val="28"/>
          <w:szCs w:val="28"/>
        </w:rPr>
        <w:lastRenderedPageBreak/>
        <w:t>公正原则，保证质量，宁缺毋滥。评审结果报全国艺术科学规划领导小组审批后公示。</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十、如课题获准立项，申请人填写立项通知书回执后，申报系统形成的《申报书》即成为有约束力的资助合同文本。项目负责人在项目执行期间要遵守相关承诺，履行约定义务，按期完成研究任务。最终成果实行匿名通讯鉴定。除特殊情况外，计划出版的成果须先鉴定、后出版，擅自出版者视为自行终止资助协议。</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十一、</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年度国家社会科学基金艺术学项目实行</w:t>
      </w:r>
      <w:r w:rsidRPr="00FB122E">
        <w:rPr>
          <w:rFonts w:ascii="仿宋" w:eastAsia="仿宋" w:hAnsi="仿宋"/>
          <w:sz w:val="28"/>
          <w:szCs w:val="28"/>
        </w:rPr>
        <w:t>3</w:t>
      </w:r>
      <w:r w:rsidRPr="00FB122E">
        <w:rPr>
          <w:rFonts w:ascii="仿宋" w:eastAsia="仿宋" w:hAnsi="仿宋" w:hint="eastAsia"/>
          <w:sz w:val="28"/>
          <w:szCs w:val="28"/>
        </w:rPr>
        <w:t>级申报制度。各单位科研管理部门作为初级管理单位，要做好申报组织及申报材料的审核把关工作，根据本通知及有关规定严格审核《申报书》的所有栏目内容，特别是严格审核申报资格、前期研究成果的真实性、课题组的研究实力和必备条件等，签署明确意见，承担信誉保证。</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除北京市外的各省（区、市）艺术科学规划领导小组办公室或</w:t>
      </w:r>
      <w:r w:rsidRPr="00FB122E">
        <w:rPr>
          <w:rFonts w:ascii="仿宋" w:eastAsia="仿宋" w:hAnsi="仿宋" w:hint="eastAsia"/>
          <w:b/>
          <w:sz w:val="28"/>
          <w:szCs w:val="28"/>
        </w:rPr>
        <w:t>文化厅（局）艺术科研管理部门作为中级管理单位</w:t>
      </w:r>
      <w:r w:rsidRPr="00FB122E">
        <w:rPr>
          <w:rFonts w:ascii="仿宋" w:eastAsia="仿宋" w:hAnsi="仿宋" w:hint="eastAsia"/>
          <w:sz w:val="28"/>
          <w:szCs w:val="28"/>
        </w:rPr>
        <w:t>，受理本行政区划内的课题申报。中级管理单位要加强组织和指导，认真审核，严格把关，努力提高申报质量。要认真负责地做好账号管理、项目审核提交、名单报送等工作，确保网上申报按期完成。</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全国艺术科学规划领导小组办公室委托中国艺术科技研究所承担在京单位的课题申报及各地申报材料的受理工作。全国艺术科学规划领导小组办公室不直接受理申报。</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十二、课题申报相关文件材料，包括《</w:t>
      </w:r>
      <w:r w:rsidRPr="00FB122E">
        <w:rPr>
          <w:rFonts w:ascii="仿宋" w:eastAsia="仿宋" w:hAnsi="仿宋"/>
          <w:sz w:val="28"/>
          <w:szCs w:val="28"/>
        </w:rPr>
        <w:t>2018</w:t>
      </w:r>
      <w:r w:rsidRPr="00FB122E">
        <w:rPr>
          <w:rFonts w:ascii="仿宋" w:eastAsia="仿宋" w:hAnsi="仿宋" w:hint="eastAsia"/>
          <w:sz w:val="28"/>
          <w:szCs w:val="28"/>
        </w:rPr>
        <w:t>年度国家社会科学基金艺术学项目课题指南》《国家社会科学基金项目资金管理办法》</w:t>
      </w:r>
      <w:r w:rsidRPr="00FB122E">
        <w:rPr>
          <w:rFonts w:ascii="仿宋" w:eastAsia="仿宋" w:hAnsi="仿宋" w:hint="eastAsia"/>
          <w:sz w:val="28"/>
          <w:szCs w:val="28"/>
        </w:rPr>
        <w:lastRenderedPageBreak/>
        <w:t>《全国艺术科学规划项目管理办法》《全国艺术科学规划历年立项课题汇编》等，可在文化部网站或申报系统主页上查询、下载。</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十三、申请人及所在单位网上申报和提交时间</w:t>
      </w:r>
      <w:r w:rsidRPr="00FB122E">
        <w:rPr>
          <w:rFonts w:ascii="仿宋" w:eastAsia="仿宋" w:hAnsi="仿宋" w:hint="eastAsia"/>
          <w:b/>
          <w:sz w:val="28"/>
          <w:szCs w:val="28"/>
        </w:rPr>
        <w:t>截至</w:t>
      </w:r>
      <w:r w:rsidRPr="00FB122E">
        <w:rPr>
          <w:rFonts w:ascii="仿宋" w:eastAsia="仿宋" w:hAnsi="仿宋"/>
          <w:b/>
          <w:sz w:val="28"/>
          <w:szCs w:val="28"/>
        </w:rPr>
        <w:t>2018</w:t>
      </w:r>
      <w:r w:rsidRPr="00FB122E">
        <w:rPr>
          <w:rFonts w:ascii="仿宋" w:eastAsia="仿宋" w:hAnsi="仿宋" w:hint="eastAsia"/>
          <w:b/>
          <w:sz w:val="28"/>
          <w:szCs w:val="28"/>
        </w:rPr>
        <w:t>年</w:t>
      </w:r>
      <w:r w:rsidRPr="00FB122E">
        <w:rPr>
          <w:rFonts w:ascii="仿宋" w:eastAsia="仿宋" w:hAnsi="仿宋"/>
          <w:b/>
          <w:sz w:val="28"/>
          <w:szCs w:val="28"/>
        </w:rPr>
        <w:t>3</w:t>
      </w:r>
      <w:r w:rsidRPr="00FB122E">
        <w:rPr>
          <w:rFonts w:ascii="仿宋" w:eastAsia="仿宋" w:hAnsi="仿宋" w:hint="eastAsia"/>
          <w:b/>
          <w:sz w:val="28"/>
          <w:szCs w:val="28"/>
        </w:rPr>
        <w:t>月</w:t>
      </w:r>
      <w:r w:rsidRPr="00FB122E">
        <w:rPr>
          <w:rFonts w:ascii="仿宋" w:eastAsia="仿宋" w:hAnsi="仿宋"/>
          <w:b/>
          <w:sz w:val="28"/>
          <w:szCs w:val="28"/>
        </w:rPr>
        <w:t>15</w:t>
      </w:r>
      <w:r w:rsidRPr="00FB122E">
        <w:rPr>
          <w:rFonts w:ascii="仿宋" w:eastAsia="仿宋" w:hAnsi="仿宋" w:hint="eastAsia"/>
          <w:b/>
          <w:sz w:val="28"/>
          <w:szCs w:val="28"/>
        </w:rPr>
        <w:t>日，</w:t>
      </w:r>
      <w:r w:rsidRPr="00FB122E">
        <w:rPr>
          <w:rFonts w:ascii="仿宋" w:eastAsia="仿宋" w:hAnsi="仿宋" w:hint="eastAsia"/>
          <w:sz w:val="28"/>
          <w:szCs w:val="28"/>
        </w:rPr>
        <w:t>逾期系统关闭不予受理。申报单位完成本级资格审查及项目提交后，要同时将系统生成的本单位项目汇总表打印盖章后报送至中级管理单位（在京单位直接报送至中国艺术科技研究所）；中级管理单位网上受理和提交时间截至</w:t>
      </w:r>
      <w:r w:rsidRPr="00FB122E">
        <w:rPr>
          <w:rFonts w:ascii="仿宋" w:eastAsia="仿宋" w:hAnsi="仿宋"/>
          <w:sz w:val="28"/>
          <w:szCs w:val="28"/>
        </w:rPr>
        <w:t>2018</w:t>
      </w:r>
      <w:r w:rsidRPr="00FB122E">
        <w:rPr>
          <w:rFonts w:ascii="仿宋" w:eastAsia="仿宋" w:hAnsi="仿宋" w:hint="eastAsia"/>
          <w:sz w:val="28"/>
          <w:szCs w:val="28"/>
        </w:rPr>
        <w:t>年</w:t>
      </w:r>
      <w:r w:rsidRPr="00FB122E">
        <w:rPr>
          <w:rFonts w:ascii="仿宋" w:eastAsia="仿宋" w:hAnsi="仿宋"/>
          <w:sz w:val="28"/>
          <w:szCs w:val="28"/>
        </w:rPr>
        <w:t>3</w:t>
      </w:r>
      <w:r w:rsidRPr="00FB122E">
        <w:rPr>
          <w:rFonts w:ascii="仿宋" w:eastAsia="仿宋" w:hAnsi="仿宋" w:hint="eastAsia"/>
          <w:sz w:val="28"/>
          <w:szCs w:val="28"/>
        </w:rPr>
        <w:t>月</w:t>
      </w:r>
      <w:r w:rsidRPr="00FB122E">
        <w:rPr>
          <w:rFonts w:ascii="仿宋" w:eastAsia="仿宋" w:hAnsi="仿宋"/>
          <w:sz w:val="28"/>
          <w:szCs w:val="28"/>
        </w:rPr>
        <w:t>25</w:t>
      </w:r>
      <w:r w:rsidRPr="00FB122E">
        <w:rPr>
          <w:rFonts w:ascii="仿宋" w:eastAsia="仿宋" w:hAnsi="仿宋" w:hint="eastAsia"/>
          <w:sz w:val="28"/>
          <w:szCs w:val="28"/>
        </w:rPr>
        <w:t>日，中级管理单位完成本级资格审查及项目提交后，要同时将系统生成的本地区项目汇总表打印盖章后报送至中国艺术科技研究所。</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邮寄地址：北京市东城区雍和宫大街戏楼胡同</w:t>
      </w:r>
      <w:r w:rsidRPr="00FB122E">
        <w:rPr>
          <w:rFonts w:ascii="仿宋" w:eastAsia="仿宋" w:hAnsi="仿宋"/>
          <w:sz w:val="28"/>
          <w:szCs w:val="28"/>
        </w:rPr>
        <w:t>1</w:t>
      </w:r>
      <w:r w:rsidRPr="00FB122E">
        <w:rPr>
          <w:rFonts w:ascii="仿宋" w:eastAsia="仿宋" w:hAnsi="仿宋" w:hint="eastAsia"/>
          <w:sz w:val="28"/>
          <w:szCs w:val="28"/>
        </w:rPr>
        <w:t>号中国艺术科技研究所基础研究部，邮政编码：</w:t>
      </w:r>
      <w:r w:rsidRPr="00FB122E">
        <w:rPr>
          <w:rFonts w:ascii="仿宋" w:eastAsia="仿宋" w:hAnsi="仿宋"/>
          <w:sz w:val="28"/>
          <w:szCs w:val="28"/>
        </w:rPr>
        <w:t>100007</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联系人：杨俊</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电</w:t>
      </w:r>
      <w:r w:rsidRPr="00FB122E">
        <w:rPr>
          <w:rFonts w:hint="eastAsia"/>
          <w:sz w:val="28"/>
          <w:szCs w:val="28"/>
        </w:rPr>
        <w:t> </w:t>
      </w:r>
      <w:r w:rsidRPr="00FB122E">
        <w:rPr>
          <w:rFonts w:ascii="仿宋" w:eastAsia="仿宋" w:hAnsi="仿宋" w:hint="eastAsia"/>
          <w:sz w:val="28"/>
          <w:szCs w:val="28"/>
        </w:rPr>
        <w:t>话：</w:t>
      </w:r>
      <w:r w:rsidRPr="00FB122E">
        <w:rPr>
          <w:rFonts w:ascii="仿宋" w:eastAsia="仿宋" w:hAnsi="仿宋"/>
          <w:sz w:val="28"/>
          <w:szCs w:val="28"/>
        </w:rPr>
        <w:t>010-87930724</w:t>
      </w: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p>
    <w:p w:rsidR="0051732A" w:rsidRPr="00FB122E" w:rsidRDefault="0051732A" w:rsidP="00FB122E">
      <w:pPr>
        <w:pStyle w:val="a3"/>
        <w:shd w:val="clear" w:color="auto" w:fill="FFFFFF"/>
        <w:spacing w:before="0" w:beforeAutospacing="0" w:after="0" w:afterAutospacing="0"/>
        <w:ind w:firstLineChars="200" w:firstLine="560"/>
        <w:rPr>
          <w:rFonts w:ascii="仿宋" w:eastAsia="仿宋" w:hAnsi="仿宋"/>
          <w:sz w:val="28"/>
          <w:szCs w:val="28"/>
        </w:rPr>
      </w:pPr>
      <w:r w:rsidRPr="00FB122E">
        <w:rPr>
          <w:rFonts w:ascii="仿宋" w:eastAsia="仿宋" w:hAnsi="仿宋" w:hint="eastAsia"/>
          <w:sz w:val="28"/>
          <w:szCs w:val="28"/>
        </w:rPr>
        <w:t>特此公告。</w:t>
      </w:r>
    </w:p>
    <w:p w:rsidR="0051732A" w:rsidRPr="00FB122E" w:rsidRDefault="0051732A" w:rsidP="0051732A">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hint="eastAsia"/>
          <w:sz w:val="28"/>
          <w:szCs w:val="28"/>
        </w:rPr>
        <w:t> </w:t>
      </w:r>
    </w:p>
    <w:p w:rsidR="0051732A" w:rsidRPr="00FB122E" w:rsidRDefault="0051732A" w:rsidP="0051732A">
      <w:pPr>
        <w:pStyle w:val="a3"/>
        <w:shd w:val="clear" w:color="auto" w:fill="FFFFFF"/>
        <w:spacing w:before="0" w:beforeAutospacing="0" w:after="0" w:afterAutospacing="0"/>
        <w:ind w:firstLineChars="100" w:firstLine="240"/>
        <w:rPr>
          <w:rFonts w:ascii="仿宋" w:eastAsia="仿宋" w:hAnsi="仿宋"/>
        </w:rPr>
      </w:pPr>
      <w:r w:rsidRPr="00FB122E">
        <w:rPr>
          <w:rFonts w:hint="eastAsia"/>
        </w:rPr>
        <w:t> </w:t>
      </w:r>
    </w:p>
    <w:p w:rsidR="0051732A" w:rsidRPr="00FB122E" w:rsidRDefault="0051732A" w:rsidP="0051732A">
      <w:pPr>
        <w:pStyle w:val="a3"/>
        <w:shd w:val="clear" w:color="auto" w:fill="FFFFFF"/>
        <w:spacing w:before="0" w:beforeAutospacing="0" w:after="0" w:afterAutospacing="0"/>
        <w:ind w:firstLineChars="100" w:firstLine="240"/>
        <w:rPr>
          <w:rFonts w:ascii="仿宋" w:eastAsia="仿宋" w:hAnsi="仿宋"/>
          <w:sz w:val="28"/>
          <w:szCs w:val="28"/>
        </w:rPr>
      </w:pPr>
      <w:r w:rsidRPr="00FB122E">
        <w:rPr>
          <w:rFonts w:hint="eastAsia"/>
        </w:rPr>
        <w:t> </w:t>
      </w:r>
      <w:r w:rsidRPr="00FB122E">
        <w:rPr>
          <w:rFonts w:ascii="仿宋" w:eastAsia="仿宋" w:hAnsi="仿宋" w:hint="eastAsia"/>
        </w:rPr>
        <w:t xml:space="preserve">                            </w:t>
      </w:r>
      <w:r w:rsidRPr="00FB122E">
        <w:rPr>
          <w:rFonts w:ascii="仿宋" w:eastAsia="仿宋" w:hAnsi="仿宋" w:hint="eastAsia"/>
          <w:sz w:val="28"/>
          <w:szCs w:val="28"/>
        </w:rPr>
        <w:t xml:space="preserve"> 全国艺术科学规划领导小组办公室</w:t>
      </w:r>
    </w:p>
    <w:p w:rsidR="0051732A" w:rsidRPr="00FB122E" w:rsidRDefault="00FB122E" w:rsidP="0051732A">
      <w:pPr>
        <w:pStyle w:val="a3"/>
        <w:shd w:val="clear" w:color="auto" w:fill="FFFFFF"/>
        <w:spacing w:before="0" w:beforeAutospacing="0" w:after="0" w:afterAutospacing="0"/>
        <w:ind w:firstLineChars="100" w:firstLine="240"/>
        <w:rPr>
          <w:rFonts w:ascii="仿宋" w:eastAsia="仿宋" w:hAnsi="仿宋"/>
          <w:sz w:val="28"/>
          <w:szCs w:val="28"/>
        </w:rPr>
      </w:pPr>
      <w:r>
        <w:rPr>
          <w:rFonts w:hint="eastAsia"/>
        </w:rPr>
        <w:t xml:space="preserve">             </w:t>
      </w:r>
      <w:r w:rsidR="0051732A" w:rsidRPr="00FB122E">
        <w:rPr>
          <w:rFonts w:ascii="仿宋" w:eastAsia="仿宋" w:hAnsi="仿宋" w:hint="eastAsia"/>
        </w:rPr>
        <w:t xml:space="preserve">     </w:t>
      </w:r>
      <w:r w:rsidR="0051732A" w:rsidRPr="00FB122E">
        <w:rPr>
          <w:rFonts w:ascii="仿宋" w:eastAsia="仿宋" w:hAnsi="仿宋" w:hint="eastAsia"/>
          <w:sz w:val="28"/>
          <w:szCs w:val="28"/>
        </w:rPr>
        <w:t xml:space="preserve">         </w:t>
      </w:r>
      <w:r w:rsidR="0051732A" w:rsidRPr="00FB122E">
        <w:rPr>
          <w:rFonts w:ascii="仿宋" w:eastAsia="仿宋" w:hAnsi="仿宋"/>
          <w:sz w:val="28"/>
          <w:szCs w:val="28"/>
        </w:rPr>
        <w:t xml:space="preserve"> 2018</w:t>
      </w:r>
      <w:r w:rsidR="0051732A" w:rsidRPr="00FB122E">
        <w:rPr>
          <w:rFonts w:ascii="仿宋" w:eastAsia="仿宋" w:hAnsi="仿宋" w:hint="eastAsia"/>
          <w:sz w:val="28"/>
          <w:szCs w:val="28"/>
        </w:rPr>
        <w:t>年</w:t>
      </w:r>
      <w:r w:rsidR="0051732A" w:rsidRPr="00FB122E">
        <w:rPr>
          <w:rFonts w:ascii="仿宋" w:eastAsia="仿宋" w:hAnsi="仿宋"/>
          <w:sz w:val="28"/>
          <w:szCs w:val="28"/>
        </w:rPr>
        <w:t>1</w:t>
      </w:r>
      <w:r w:rsidR="0051732A" w:rsidRPr="00FB122E">
        <w:rPr>
          <w:rFonts w:ascii="仿宋" w:eastAsia="仿宋" w:hAnsi="仿宋" w:hint="eastAsia"/>
          <w:sz w:val="28"/>
          <w:szCs w:val="28"/>
        </w:rPr>
        <w:t>月</w:t>
      </w:r>
      <w:r w:rsidR="0051732A" w:rsidRPr="00FB122E">
        <w:rPr>
          <w:rFonts w:ascii="仿宋" w:eastAsia="仿宋" w:hAnsi="仿宋"/>
          <w:sz w:val="28"/>
          <w:szCs w:val="28"/>
        </w:rPr>
        <w:t>8</w:t>
      </w:r>
      <w:r w:rsidR="0051732A" w:rsidRPr="00FB122E">
        <w:rPr>
          <w:rFonts w:ascii="仿宋" w:eastAsia="仿宋" w:hAnsi="仿宋" w:hint="eastAsia"/>
          <w:sz w:val="28"/>
          <w:szCs w:val="28"/>
        </w:rPr>
        <w:t>日</w:t>
      </w:r>
    </w:p>
    <w:p w:rsidR="002E47BD" w:rsidRPr="0051732A" w:rsidRDefault="002E47BD" w:rsidP="002E47BD">
      <w:pPr>
        <w:pStyle w:val="a3"/>
        <w:shd w:val="clear" w:color="auto" w:fill="FFFFFF"/>
        <w:spacing w:before="0" w:beforeAutospacing="0" w:after="0" w:afterAutospacing="0"/>
        <w:ind w:firstLineChars="100" w:firstLine="280"/>
        <w:rPr>
          <w:sz w:val="28"/>
          <w:szCs w:val="28"/>
        </w:rPr>
      </w:pPr>
    </w:p>
    <w:p w:rsidR="002E47BD" w:rsidRPr="00D32FDB" w:rsidRDefault="002E47BD" w:rsidP="002E47BD">
      <w:pPr>
        <w:widowControl/>
        <w:shd w:val="clear" w:color="auto" w:fill="FFFFFF"/>
        <w:jc w:val="center"/>
        <w:outlineLvl w:val="0"/>
        <w:rPr>
          <w:rFonts w:ascii="黑体" w:eastAsia="黑体" w:hAnsi="黑体" w:cs="宋体"/>
          <w:b/>
          <w:kern w:val="36"/>
          <w:sz w:val="32"/>
          <w:szCs w:val="32"/>
        </w:rPr>
      </w:pPr>
      <w:r w:rsidRPr="00D32FDB">
        <w:rPr>
          <w:rFonts w:ascii="黑体" w:eastAsia="黑体" w:hAnsi="黑体" w:cs="宋体" w:hint="eastAsia"/>
          <w:b/>
          <w:bCs/>
          <w:kern w:val="36"/>
          <w:sz w:val="32"/>
          <w:szCs w:val="32"/>
        </w:rPr>
        <w:t>2018年度国家社会科学基金艺术学项目课题指南</w:t>
      </w:r>
    </w:p>
    <w:p w:rsidR="002E47BD" w:rsidRPr="002E47BD" w:rsidRDefault="002E47BD" w:rsidP="002E47BD">
      <w:pPr>
        <w:widowControl/>
        <w:shd w:val="clear" w:color="auto" w:fill="FFFFFF"/>
        <w:jc w:val="left"/>
        <w:rPr>
          <w:rFonts w:ascii="Helvetica" w:eastAsia="宋体" w:hAnsi="Helvetica" w:cs="宋体"/>
          <w:color w:val="3E3E3E"/>
          <w:kern w:val="0"/>
          <w:sz w:val="24"/>
          <w:szCs w:val="24"/>
        </w:rPr>
      </w:pPr>
    </w:p>
    <w:p w:rsidR="002E47BD" w:rsidRPr="002E47BD" w:rsidRDefault="002E47BD" w:rsidP="002E47BD">
      <w:pPr>
        <w:widowControl/>
        <w:shd w:val="clear" w:color="auto" w:fill="FFFFFF"/>
        <w:jc w:val="left"/>
        <w:rPr>
          <w:rFonts w:ascii="Helvetica" w:eastAsia="宋体" w:hAnsi="Helvetica" w:cs="宋体"/>
          <w:color w:val="3E3E3E"/>
          <w:kern w:val="0"/>
          <w:sz w:val="24"/>
          <w:szCs w:val="24"/>
        </w:rPr>
      </w:pPr>
      <w:r w:rsidRPr="002E47BD">
        <w:rPr>
          <w:rFonts w:ascii="宋体" w:eastAsia="宋体" w:hAnsi="宋体" w:cs="宋体" w:hint="eastAsia"/>
          <w:color w:val="3E3E3E"/>
          <w:kern w:val="0"/>
          <w:sz w:val="24"/>
          <w:szCs w:val="24"/>
        </w:rPr>
        <w:t> </w:t>
      </w: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sz w:val="28"/>
          <w:szCs w:val="28"/>
        </w:rPr>
      </w:pPr>
      <w:r w:rsidRPr="00FB122E">
        <w:rPr>
          <w:rFonts w:ascii="仿宋" w:eastAsia="仿宋" w:hAnsi="仿宋" w:hint="eastAsia"/>
          <w:b/>
          <w:sz w:val="28"/>
          <w:szCs w:val="28"/>
        </w:rPr>
        <w:t>戏剧</w:t>
      </w:r>
      <w:r w:rsidRPr="00FB122E">
        <w:rPr>
          <w:rFonts w:ascii="仿宋" w:eastAsia="仿宋" w:hAnsi="仿宋" w:hint="eastAsia"/>
          <w:sz w:val="28"/>
          <w:szCs w:val="28"/>
        </w:rPr>
        <w:t>（含戏曲、话剧、歌剧、音乐剧、曲艺、木偶、</w:t>
      </w:r>
      <w:bookmarkStart w:id="0" w:name="_GoBack"/>
      <w:bookmarkEnd w:id="0"/>
      <w:r w:rsidRPr="00FB122E">
        <w:rPr>
          <w:rFonts w:ascii="仿宋" w:eastAsia="仿宋" w:hAnsi="仿宋" w:hint="eastAsia"/>
          <w:sz w:val="28"/>
          <w:szCs w:val="28"/>
        </w:rPr>
        <w:t>皮影）</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中国少数民族戏剧研究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中国戏剧艺术家研究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戏剧作家作品研究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戏剧舞台美术研究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戏剧表演艺术研究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戏剧导演艺术研究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戏曲音乐研究*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戏曲文献文物研究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各剧种史论研究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地方戏曲与地域文化研究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中国歌剧研究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中国话剧史论研究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中国戏剧批评史论研究*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戏剧创作、传播研究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戏剧受众与文化影响研究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戏剧产业与市场研究*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戏剧管理研究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地方曲种研究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曲艺文献研究*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曲艺演唱与伴奏研究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曲艺创作与表演研究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曲艺发展与传播研究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木偶戏、皮影戏史论研究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木偶戏、皮影戏传承与创新研究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中国儿童戏剧史*</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中国儿童戏剧的发展现状及策略研究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新媒体技术与戏剧艺术创新发展研究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景观剧研究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艺术基础理论</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马克思主义艺术理论中国化研究*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新时代艺术的新使命新境界</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中国艺术创造性转化与创新性发展研究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艺术学理论现状与发展研究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中国少数民族艺术理论研究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中国传统艺术观念研究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中国传统艺术体系研究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中国现代艺术体系研究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文化自信与新时代文艺</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中外艺术比较研究*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中外民间艺术比较研究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外来艺术样式中国化研究*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中国艺术史（含断代、专题、区域）研究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中国艺术批评史（含断代、专题）研究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流行艺术的生态与传播研究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外国艺术理论经典研究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艺术学跨学科研究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当代中国艺术的伦理问题研究*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hint="eastAsia"/>
          <w:sz w:val="28"/>
          <w:szCs w:val="28"/>
        </w:rPr>
        <w:t> </w:t>
      </w: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b/>
          <w:sz w:val="28"/>
          <w:szCs w:val="28"/>
        </w:rPr>
      </w:pPr>
      <w:r w:rsidRPr="00FB122E">
        <w:rPr>
          <w:rFonts w:ascii="仿宋" w:eastAsia="仿宋" w:hAnsi="仿宋" w:hint="eastAsia"/>
          <w:b/>
          <w:sz w:val="28"/>
          <w:szCs w:val="28"/>
        </w:rPr>
        <w:t>电影、广播电视及新媒体艺术</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新时代中国影视创作理论与美学研究*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“一带一路”背景下中外影视合作与交流研究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影视如何讲好中国故事研究*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电影学、广播电视学的学科现状与前沿问题研究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中国电影、电视剧创作现状与传播方式研究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中国影视动画创作研究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外国电影艺术创作及理论研究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外国电视剧艺术创作及理论研究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中国电影发展专业史、专题史研究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中国电影艺术家研究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中国类型电影、电视剧研究*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电影、电视技术与艺术互动研究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电影、广播、电视艺术批评研究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“互联网+”发展模式对电影创作及产业的影响研究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中国影视产业历史与现状研究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中国影视、动漫、新媒体艺术与产业国际影响力研究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网络电影、网络剧与网络综艺现状及发展研究*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影视观众心理研究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中外电影院线建设与影院运营模式比较研究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国际电影市场的大数据研究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中国纪录片现状与发展研究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当代中国娱乐节目的文化价值导向及传播研究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媒介融合环境下的广播艺术发展研究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新媒体艺术创作现状研究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中国艺术电影创作与市场发展研究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中国影视人才培养现状及发展研究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b/>
          <w:sz w:val="28"/>
          <w:szCs w:val="28"/>
        </w:rPr>
      </w:pPr>
      <w:r w:rsidRPr="00FB122E">
        <w:rPr>
          <w:rFonts w:ascii="仿宋" w:eastAsia="仿宋" w:hAnsi="仿宋" w:hint="eastAsia"/>
          <w:b/>
          <w:sz w:val="28"/>
          <w:szCs w:val="28"/>
        </w:rPr>
        <w:t>音乐</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中华优秀传统音乐文化的传承与创新研究*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中华优秀传统音乐文化的人才培养研究*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革命音乐文化研究*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中国校歌文化研究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丝绸之路外文音乐文献整理与研究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音乐学的学科现状与前沿问题研究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中外音乐文化比较研究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中外音乐表演理论与实践研究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中华音乐文化海外传播、传承研究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音乐批评的理论研究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中国音乐断代史专题史研究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中国近现代音乐史研究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中国音乐史学史研究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中国音乐学术史研究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中国音乐美学史研究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中国音乐口述史研究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中国古代音乐文献研究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区域音乐研究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民族声乐研究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民族器乐研究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音乐基础技术理论研究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现当代作曲技术理论研究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中国当代歌剧音乐创作研究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中国当代流行音乐创作的民族化研究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20世纪中国音乐家研究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中国当代音乐作品与作曲家研究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舞蹈（舞剧）音乐研究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电影音乐研究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音乐社会学研究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音乐生态研究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音乐传播研究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音乐科技研究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音乐产业研究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西方音乐研究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音乐的功能性研究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hint="eastAsia"/>
          <w:sz w:val="28"/>
          <w:szCs w:val="28"/>
        </w:rPr>
        <w:t> </w:t>
      </w: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b/>
          <w:sz w:val="28"/>
          <w:szCs w:val="28"/>
        </w:rPr>
      </w:pPr>
      <w:r w:rsidRPr="00FB122E">
        <w:rPr>
          <w:rFonts w:ascii="仿宋" w:eastAsia="仿宋" w:hAnsi="仿宋" w:hint="eastAsia"/>
          <w:b/>
          <w:sz w:val="28"/>
          <w:szCs w:val="28"/>
        </w:rPr>
        <w:t>舞蹈</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舞蹈基础理论研究*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舞蹈应用理论研究*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舞蹈史学研究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中国舞蹈文化研究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“一带一路”乐舞文化研究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“非遗”舞蹈研究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区域舞蹈研究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中国民族舞蹈研究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中国舞蹈创作研究*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中国舞蹈表演研究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中国舞剧研究*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新兴舞蹈组织和舞蹈人才研究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舞蹈著作权研究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群众舞蹈研究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外国舞蹈研究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中外舞蹈比较研究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中外舞蹈交流研究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舞蹈交叉学科研究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舞蹈与新媒体研究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舞谱研究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中国杂技基础理论研究*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中国杂技艺术史研究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当代杂技创作研究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中外杂技交流研究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hint="eastAsia"/>
          <w:sz w:val="28"/>
          <w:szCs w:val="28"/>
        </w:rPr>
        <w:t> </w:t>
      </w: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b/>
          <w:sz w:val="28"/>
          <w:szCs w:val="28"/>
        </w:rPr>
      </w:pPr>
      <w:r w:rsidRPr="00FB122E">
        <w:rPr>
          <w:rFonts w:ascii="仿宋" w:eastAsia="仿宋" w:hAnsi="仿宋" w:hint="eastAsia"/>
          <w:b/>
          <w:sz w:val="28"/>
          <w:szCs w:val="28"/>
        </w:rPr>
        <w:t>美术</w:t>
      </w:r>
      <w:r w:rsidRPr="00FB122E">
        <w:rPr>
          <w:rFonts w:hint="eastAsia"/>
          <w:b/>
          <w:sz w:val="28"/>
          <w:szCs w:val="28"/>
        </w:rPr>
        <w:t>   </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美术交流与人类命运共同体建构研究*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当代美术研究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革命题材美术作品研究*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世界视野中的中国美术研究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中国区域性民族性民间美术研究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中国现实主义美术研究*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中国美术史断代、专题研究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中国美术史学史研究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中国古代书论画论研究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中国传统绘画色彩研究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中国近现代绘画研究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中国雕塑史断代、专题研究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中国传统建筑研究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现当代书法研究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摄影艺术研究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绘本创作研究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中外美术交流与比较研究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外国美术研究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中国当代美术批评理论研究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西方现代美术批评理论研究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美术馆研究*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数字化博物馆、美术馆和图书馆发展趋势研究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中国民营美术馆现状调查与研究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中国当代艺术海外传播研究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中国艺术品流散海外情况的调查与研究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中外艺术品市场政策法规比较研究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中外艺术基金会以及艺术品收藏机制研究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美术策展人培养机制研究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hint="eastAsia"/>
          <w:sz w:val="28"/>
          <w:szCs w:val="28"/>
        </w:rPr>
        <w:t> </w:t>
      </w: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b/>
          <w:sz w:val="28"/>
          <w:szCs w:val="28"/>
        </w:rPr>
      </w:pPr>
      <w:r w:rsidRPr="00FB122E">
        <w:rPr>
          <w:rFonts w:ascii="仿宋" w:eastAsia="仿宋" w:hAnsi="仿宋" w:hint="eastAsia"/>
          <w:b/>
          <w:sz w:val="28"/>
          <w:szCs w:val="28"/>
        </w:rPr>
        <w:t>设计艺术</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中国艺术设计产业发展研究*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设计推动新农村建设策略与方法研究*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基于新技术的文化产品设计研究*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基于传统技艺的创新设计研究*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中国传统纹样的当代运用研究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中国古代器物文化研究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中国传统营造的文化价值研究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中国传统服装服饰研究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中国设计思想及设计理论研究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艺术设计新思潮研究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中国当代工业设计理念与方法研究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城市公共环境景观设计研究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室内设计理论与实践研究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中外工艺美术史及专题研究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中国艺术设计史及专题研究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中国设计哲学、伦理学理论研究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工艺美术批评理论研究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艺术设计批评理论研究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hint="eastAsia"/>
          <w:sz w:val="28"/>
          <w:szCs w:val="28"/>
        </w:rPr>
        <w:t> </w:t>
      </w:r>
    </w:p>
    <w:p w:rsidR="002E47BD" w:rsidRPr="00FB122E" w:rsidRDefault="002E47BD" w:rsidP="00FB122E">
      <w:pPr>
        <w:pStyle w:val="a3"/>
        <w:shd w:val="clear" w:color="auto" w:fill="FFFFFF"/>
        <w:spacing w:before="0" w:beforeAutospacing="0" w:after="0" w:afterAutospacing="0"/>
        <w:ind w:firstLineChars="100" w:firstLine="281"/>
        <w:rPr>
          <w:rFonts w:ascii="仿宋" w:eastAsia="仿宋" w:hAnsi="仿宋"/>
          <w:b/>
          <w:sz w:val="28"/>
          <w:szCs w:val="28"/>
        </w:rPr>
      </w:pPr>
      <w:r w:rsidRPr="00FB122E">
        <w:rPr>
          <w:rFonts w:ascii="仿宋" w:eastAsia="仿宋" w:hAnsi="仿宋" w:hint="eastAsia"/>
          <w:b/>
          <w:sz w:val="28"/>
          <w:szCs w:val="28"/>
        </w:rPr>
        <w:t>综合</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国家文化管理体制改革与创新研究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增强中华文化认同的机制和路径研究*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新时代中华文化走出去的策略研究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大运河文化带文化资源富集型城市发展战略研究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国有艺术院团管理运营机制研究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国有文化企业社会效益评价考核体系研究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促进数字创意产业发展的政策研究*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lastRenderedPageBreak/>
        <w:t>文化文物单位文化创意产品开发体制机制研究*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文化市场管理理论和政策研究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公共文化服务体系建设研究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乡村振兴战略中的文化建设研究*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非物质文化遗产保护与传承的可持续发展研究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中华民族优秀传统文化传承研究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传统艺术成果的知识产权问题研究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艺术产品的产权交易研究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中国大众文化消费研究*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民营艺术表演团体现状调查与研究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互联网+传统文化产业链创新模式研究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区域特色文化产业发展研究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网络文化对生活方式的影响研究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舞台艺术传播体系研究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优秀艺术作品海内外传播平台建设研究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对外文化交流项目绩效评估研究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对外文化贸易研究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非物质文化遗产保护的海外经验和经典案例研究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世界各国文化法律、文化政策比较研究</w:t>
      </w:r>
    </w:p>
    <w:p w:rsidR="002E47BD" w:rsidRPr="00FB122E" w:rsidRDefault="002E47BD" w:rsidP="00FB122E">
      <w:pPr>
        <w:pStyle w:val="a3"/>
        <w:shd w:val="clear" w:color="auto" w:fill="FFFFFF"/>
        <w:spacing w:before="0" w:beforeAutospacing="0" w:after="0" w:afterAutospacing="0"/>
        <w:ind w:firstLineChars="100" w:firstLine="280"/>
        <w:rPr>
          <w:rFonts w:ascii="仿宋" w:eastAsia="仿宋" w:hAnsi="仿宋"/>
          <w:sz w:val="28"/>
          <w:szCs w:val="28"/>
        </w:rPr>
      </w:pPr>
      <w:r w:rsidRPr="00FB122E">
        <w:rPr>
          <w:rFonts w:ascii="仿宋" w:eastAsia="仿宋" w:hAnsi="仿宋" w:hint="eastAsia"/>
          <w:sz w:val="28"/>
          <w:szCs w:val="28"/>
        </w:rPr>
        <w:t>世界文化思潮及文化热点问题研究</w:t>
      </w:r>
    </w:p>
    <w:p w:rsidR="00AC1B11" w:rsidRPr="002E47BD" w:rsidRDefault="00AC1B11" w:rsidP="0051732A">
      <w:pPr>
        <w:ind w:firstLineChars="100" w:firstLine="210"/>
      </w:pPr>
    </w:p>
    <w:sectPr w:rsidR="00AC1B11" w:rsidRPr="002E47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7A46" w:rsidRDefault="003C7A46" w:rsidP="00E30553">
      <w:r>
        <w:separator/>
      </w:r>
    </w:p>
  </w:endnote>
  <w:endnote w:type="continuationSeparator" w:id="0">
    <w:p w:rsidR="003C7A46" w:rsidRDefault="003C7A46" w:rsidP="00E30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7A46" w:rsidRDefault="003C7A46" w:rsidP="00E30553">
      <w:r>
        <w:separator/>
      </w:r>
    </w:p>
  </w:footnote>
  <w:footnote w:type="continuationSeparator" w:id="0">
    <w:p w:rsidR="003C7A46" w:rsidRDefault="003C7A46" w:rsidP="00E305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32A"/>
    <w:rsid w:val="00170958"/>
    <w:rsid w:val="002E47BD"/>
    <w:rsid w:val="003C15EF"/>
    <w:rsid w:val="003C7A46"/>
    <w:rsid w:val="0051732A"/>
    <w:rsid w:val="0057541F"/>
    <w:rsid w:val="00AC1B11"/>
    <w:rsid w:val="00CD1FF8"/>
    <w:rsid w:val="00D32FDB"/>
    <w:rsid w:val="00E30553"/>
    <w:rsid w:val="00FB1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E47B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1732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1732A"/>
    <w:rPr>
      <w:b/>
      <w:bCs/>
    </w:rPr>
  </w:style>
  <w:style w:type="character" w:customStyle="1" w:styleId="apple-converted-space">
    <w:name w:val="apple-converted-space"/>
    <w:basedOn w:val="a0"/>
    <w:rsid w:val="0051732A"/>
  </w:style>
  <w:style w:type="character" w:customStyle="1" w:styleId="1Char">
    <w:name w:val="标题 1 Char"/>
    <w:basedOn w:val="a0"/>
    <w:link w:val="1"/>
    <w:uiPriority w:val="9"/>
    <w:rsid w:val="002E47BD"/>
    <w:rPr>
      <w:rFonts w:ascii="宋体" w:eastAsia="宋体" w:hAnsi="宋体" w:cs="宋体"/>
      <w:b/>
      <w:bCs/>
      <w:kern w:val="36"/>
      <w:sz w:val="48"/>
      <w:szCs w:val="48"/>
    </w:rPr>
  </w:style>
  <w:style w:type="paragraph" w:styleId="a5">
    <w:name w:val="Date"/>
    <w:basedOn w:val="a"/>
    <w:next w:val="a"/>
    <w:link w:val="Char"/>
    <w:uiPriority w:val="99"/>
    <w:semiHidden/>
    <w:unhideWhenUsed/>
    <w:rsid w:val="002E47BD"/>
    <w:pPr>
      <w:ind w:leftChars="2500" w:left="100"/>
    </w:pPr>
  </w:style>
  <w:style w:type="character" w:customStyle="1" w:styleId="Char">
    <w:name w:val="日期 Char"/>
    <w:basedOn w:val="a0"/>
    <w:link w:val="a5"/>
    <w:uiPriority w:val="99"/>
    <w:semiHidden/>
    <w:rsid w:val="002E47BD"/>
  </w:style>
  <w:style w:type="paragraph" w:styleId="a6">
    <w:name w:val="header"/>
    <w:basedOn w:val="a"/>
    <w:link w:val="Char0"/>
    <w:uiPriority w:val="99"/>
    <w:unhideWhenUsed/>
    <w:rsid w:val="00E305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E30553"/>
    <w:rPr>
      <w:sz w:val="18"/>
      <w:szCs w:val="18"/>
    </w:rPr>
  </w:style>
  <w:style w:type="paragraph" w:styleId="a7">
    <w:name w:val="footer"/>
    <w:basedOn w:val="a"/>
    <w:link w:val="Char1"/>
    <w:uiPriority w:val="99"/>
    <w:unhideWhenUsed/>
    <w:rsid w:val="00E30553"/>
    <w:pPr>
      <w:tabs>
        <w:tab w:val="center" w:pos="4153"/>
        <w:tab w:val="right" w:pos="8306"/>
      </w:tabs>
      <w:snapToGrid w:val="0"/>
      <w:jc w:val="left"/>
    </w:pPr>
    <w:rPr>
      <w:sz w:val="18"/>
      <w:szCs w:val="18"/>
    </w:rPr>
  </w:style>
  <w:style w:type="character" w:customStyle="1" w:styleId="Char1">
    <w:name w:val="页脚 Char"/>
    <w:basedOn w:val="a0"/>
    <w:link w:val="a7"/>
    <w:uiPriority w:val="99"/>
    <w:rsid w:val="00E3055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E47B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1732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1732A"/>
    <w:rPr>
      <w:b/>
      <w:bCs/>
    </w:rPr>
  </w:style>
  <w:style w:type="character" w:customStyle="1" w:styleId="apple-converted-space">
    <w:name w:val="apple-converted-space"/>
    <w:basedOn w:val="a0"/>
    <w:rsid w:val="0051732A"/>
  </w:style>
  <w:style w:type="character" w:customStyle="1" w:styleId="1Char">
    <w:name w:val="标题 1 Char"/>
    <w:basedOn w:val="a0"/>
    <w:link w:val="1"/>
    <w:uiPriority w:val="9"/>
    <w:rsid w:val="002E47BD"/>
    <w:rPr>
      <w:rFonts w:ascii="宋体" w:eastAsia="宋体" w:hAnsi="宋体" w:cs="宋体"/>
      <w:b/>
      <w:bCs/>
      <w:kern w:val="36"/>
      <w:sz w:val="48"/>
      <w:szCs w:val="48"/>
    </w:rPr>
  </w:style>
  <w:style w:type="paragraph" w:styleId="a5">
    <w:name w:val="Date"/>
    <w:basedOn w:val="a"/>
    <w:next w:val="a"/>
    <w:link w:val="Char"/>
    <w:uiPriority w:val="99"/>
    <w:semiHidden/>
    <w:unhideWhenUsed/>
    <w:rsid w:val="002E47BD"/>
    <w:pPr>
      <w:ind w:leftChars="2500" w:left="100"/>
    </w:pPr>
  </w:style>
  <w:style w:type="character" w:customStyle="1" w:styleId="Char">
    <w:name w:val="日期 Char"/>
    <w:basedOn w:val="a0"/>
    <w:link w:val="a5"/>
    <w:uiPriority w:val="99"/>
    <w:semiHidden/>
    <w:rsid w:val="002E47BD"/>
  </w:style>
  <w:style w:type="paragraph" w:styleId="a6">
    <w:name w:val="header"/>
    <w:basedOn w:val="a"/>
    <w:link w:val="Char0"/>
    <w:uiPriority w:val="99"/>
    <w:unhideWhenUsed/>
    <w:rsid w:val="00E3055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E30553"/>
    <w:rPr>
      <w:sz w:val="18"/>
      <w:szCs w:val="18"/>
    </w:rPr>
  </w:style>
  <w:style w:type="paragraph" w:styleId="a7">
    <w:name w:val="footer"/>
    <w:basedOn w:val="a"/>
    <w:link w:val="Char1"/>
    <w:uiPriority w:val="99"/>
    <w:unhideWhenUsed/>
    <w:rsid w:val="00E30553"/>
    <w:pPr>
      <w:tabs>
        <w:tab w:val="center" w:pos="4153"/>
        <w:tab w:val="right" w:pos="8306"/>
      </w:tabs>
      <w:snapToGrid w:val="0"/>
      <w:jc w:val="left"/>
    </w:pPr>
    <w:rPr>
      <w:sz w:val="18"/>
      <w:szCs w:val="18"/>
    </w:rPr>
  </w:style>
  <w:style w:type="character" w:customStyle="1" w:styleId="Char1">
    <w:name w:val="页脚 Char"/>
    <w:basedOn w:val="a0"/>
    <w:link w:val="a7"/>
    <w:uiPriority w:val="99"/>
    <w:rsid w:val="00E3055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3020633">
      <w:bodyDiv w:val="1"/>
      <w:marLeft w:val="0"/>
      <w:marRight w:val="0"/>
      <w:marTop w:val="0"/>
      <w:marBottom w:val="0"/>
      <w:divBdr>
        <w:top w:val="none" w:sz="0" w:space="0" w:color="auto"/>
        <w:left w:val="none" w:sz="0" w:space="0" w:color="auto"/>
        <w:bottom w:val="none" w:sz="0" w:space="0" w:color="auto"/>
        <w:right w:val="none" w:sz="0" w:space="0" w:color="auto"/>
      </w:divBdr>
    </w:div>
    <w:div w:id="131656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17</Pages>
  <Words>1001</Words>
  <Characters>5711</Characters>
  <Application>Microsoft Office Word</Application>
  <DocSecurity>0</DocSecurity>
  <Lines>47</Lines>
  <Paragraphs>13</Paragraphs>
  <ScaleCrop>false</ScaleCrop>
  <Company/>
  <LinksUpToDate>false</LinksUpToDate>
  <CharactersWithSpaces>6699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dc:creator>
  <cp:lastModifiedBy>wz</cp:lastModifiedBy>
  <cp:revision>6</cp:revision>
  <dcterms:created xsi:type="dcterms:W3CDTF">2018-01-22T04:45:00Z</dcterms:created>
  <dcterms:modified xsi:type="dcterms:W3CDTF">2018-01-24T03:04:00Z</dcterms:modified>
</cp:coreProperties>
</file>